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7708" w14:textId="77777777" w:rsidR="00FE067E" w:rsidRPr="00BF33B2" w:rsidRDefault="003C6034" w:rsidP="00CC1F3B">
      <w:pPr>
        <w:pStyle w:val="TitlePageOrigin"/>
        <w:rPr>
          <w:color w:val="auto"/>
        </w:rPr>
      </w:pPr>
      <w:r w:rsidRPr="00BF33B2">
        <w:rPr>
          <w:caps w:val="0"/>
          <w:color w:val="auto"/>
        </w:rPr>
        <w:t>WEST VIRGINIA LEGISLATURE</w:t>
      </w:r>
    </w:p>
    <w:p w14:paraId="410F4619" w14:textId="77777777" w:rsidR="00CD36CF" w:rsidRPr="00BF33B2" w:rsidRDefault="00CD36CF" w:rsidP="00CC1F3B">
      <w:pPr>
        <w:pStyle w:val="TitlePageSession"/>
        <w:rPr>
          <w:color w:val="auto"/>
        </w:rPr>
      </w:pPr>
      <w:r w:rsidRPr="00BF33B2">
        <w:rPr>
          <w:color w:val="auto"/>
        </w:rPr>
        <w:t>20</w:t>
      </w:r>
      <w:r w:rsidR="00EC5E63" w:rsidRPr="00BF33B2">
        <w:rPr>
          <w:color w:val="auto"/>
        </w:rPr>
        <w:t>2</w:t>
      </w:r>
      <w:r w:rsidR="0020151F" w:rsidRPr="00BF33B2">
        <w:rPr>
          <w:color w:val="auto"/>
        </w:rPr>
        <w:t>6</w:t>
      </w:r>
      <w:r w:rsidRPr="00BF33B2">
        <w:rPr>
          <w:color w:val="auto"/>
        </w:rPr>
        <w:t xml:space="preserve"> </w:t>
      </w:r>
      <w:r w:rsidR="003C6034" w:rsidRPr="00BF33B2">
        <w:rPr>
          <w:caps w:val="0"/>
          <w:color w:val="auto"/>
        </w:rPr>
        <w:t>REGULAR SESSION</w:t>
      </w:r>
    </w:p>
    <w:p w14:paraId="020115E9" w14:textId="77777777" w:rsidR="00CD36CF" w:rsidRPr="00BF33B2" w:rsidRDefault="00635BEF" w:rsidP="00CC1F3B">
      <w:pPr>
        <w:pStyle w:val="TitlePageBillPrefix"/>
        <w:rPr>
          <w:color w:val="auto"/>
        </w:rPr>
      </w:pPr>
      <w:sdt>
        <w:sdtPr>
          <w:rPr>
            <w:color w:val="auto"/>
          </w:rPr>
          <w:tag w:val="IntroDate"/>
          <w:id w:val="-1236936958"/>
          <w:placeholder>
            <w:docPart w:val="6DE9721FEFDB43E0A65E7C47951744A6"/>
          </w:placeholder>
          <w:text/>
        </w:sdtPr>
        <w:sdtEndPr/>
        <w:sdtContent>
          <w:r w:rsidR="00AE48A0" w:rsidRPr="00BF33B2">
            <w:rPr>
              <w:color w:val="auto"/>
            </w:rPr>
            <w:t>Introduced</w:t>
          </w:r>
        </w:sdtContent>
      </w:sdt>
    </w:p>
    <w:p w14:paraId="7EB2438A" w14:textId="0E3DA4EC" w:rsidR="00CD36CF" w:rsidRPr="00BF33B2" w:rsidRDefault="00635BEF" w:rsidP="00CC1F3B">
      <w:pPr>
        <w:pStyle w:val="BillNumber"/>
        <w:rPr>
          <w:color w:val="auto"/>
        </w:rPr>
      </w:pPr>
      <w:sdt>
        <w:sdtPr>
          <w:rPr>
            <w:color w:val="auto"/>
          </w:rPr>
          <w:tag w:val="Chamber"/>
          <w:id w:val="893011969"/>
          <w:lock w:val="sdtLocked"/>
          <w:placeholder>
            <w:docPart w:val="0B5FF3CDC35744D98D981EA5B77E57BF"/>
          </w:placeholder>
          <w:dropDownList>
            <w:listItem w:displayText="House" w:value="House"/>
            <w:listItem w:displayText="Senate" w:value="Senate"/>
          </w:dropDownList>
        </w:sdtPr>
        <w:sdtEndPr/>
        <w:sdtContent>
          <w:r w:rsidR="00C33434" w:rsidRPr="00BF33B2">
            <w:rPr>
              <w:color w:val="auto"/>
            </w:rPr>
            <w:t>House</w:t>
          </w:r>
        </w:sdtContent>
      </w:sdt>
      <w:r w:rsidR="00303684" w:rsidRPr="00BF33B2">
        <w:rPr>
          <w:color w:val="auto"/>
        </w:rPr>
        <w:t xml:space="preserve"> </w:t>
      </w:r>
      <w:r w:rsidR="00CD36CF" w:rsidRPr="00BF33B2">
        <w:rPr>
          <w:color w:val="auto"/>
        </w:rPr>
        <w:t xml:space="preserve">Bill </w:t>
      </w:r>
      <w:sdt>
        <w:sdtPr>
          <w:rPr>
            <w:color w:val="auto"/>
          </w:rPr>
          <w:tag w:val="BNum"/>
          <w:id w:val="1645317809"/>
          <w:lock w:val="sdtLocked"/>
          <w:placeholder>
            <w:docPart w:val="CA7C6BE1EA3A47FBA83FED8C2495421D"/>
          </w:placeholder>
          <w:text/>
        </w:sdtPr>
        <w:sdtEndPr/>
        <w:sdtContent>
          <w:r>
            <w:rPr>
              <w:color w:val="auto"/>
            </w:rPr>
            <w:t>5435</w:t>
          </w:r>
        </w:sdtContent>
      </w:sdt>
    </w:p>
    <w:p w14:paraId="17D5F24F" w14:textId="4D73D326" w:rsidR="00CD36CF" w:rsidRPr="00BF33B2" w:rsidRDefault="00CD36CF" w:rsidP="00CC1F3B">
      <w:pPr>
        <w:pStyle w:val="Sponsors"/>
        <w:rPr>
          <w:color w:val="auto"/>
        </w:rPr>
      </w:pPr>
      <w:r w:rsidRPr="00BF33B2">
        <w:rPr>
          <w:color w:val="auto"/>
        </w:rPr>
        <w:t xml:space="preserve">By </w:t>
      </w:r>
      <w:sdt>
        <w:sdtPr>
          <w:rPr>
            <w:color w:val="auto"/>
          </w:rPr>
          <w:tag w:val="Sponsors"/>
          <w:id w:val="1589585889"/>
          <w:placeholder>
            <w:docPart w:val="B2D2B45038DA412386FA33279CB82B19"/>
          </w:placeholder>
          <w:text w:multiLine="1"/>
        </w:sdtPr>
        <w:sdtEndPr/>
        <w:sdtContent>
          <w:r w:rsidR="00774288" w:rsidRPr="00BF33B2">
            <w:rPr>
              <w:color w:val="auto"/>
            </w:rPr>
            <w:t>Delegate</w:t>
          </w:r>
          <w:r w:rsidR="00407DAB">
            <w:rPr>
              <w:color w:val="auto"/>
            </w:rPr>
            <w:t>s</w:t>
          </w:r>
          <w:r w:rsidR="00774288" w:rsidRPr="00BF33B2">
            <w:rPr>
              <w:color w:val="auto"/>
            </w:rPr>
            <w:t xml:space="preserve"> Moore</w:t>
          </w:r>
          <w:r w:rsidR="00407DAB">
            <w:rPr>
              <w:color w:val="auto"/>
            </w:rPr>
            <w:t>, Dittman, Petitto, Kyle, and Drennan</w:t>
          </w:r>
        </w:sdtContent>
      </w:sdt>
    </w:p>
    <w:p w14:paraId="05BD7DC5" w14:textId="2B768FB0" w:rsidR="00E831B3" w:rsidRPr="00BF33B2" w:rsidRDefault="00CD36CF" w:rsidP="00CC1F3B">
      <w:pPr>
        <w:pStyle w:val="References"/>
        <w:rPr>
          <w:color w:val="auto"/>
        </w:rPr>
      </w:pPr>
      <w:r w:rsidRPr="00BF33B2">
        <w:rPr>
          <w:color w:val="auto"/>
        </w:rPr>
        <w:t>[</w:t>
      </w:r>
      <w:sdt>
        <w:sdtPr>
          <w:rPr>
            <w:color w:val="auto"/>
          </w:rPr>
          <w:tag w:val="References"/>
          <w:id w:val="-1043047873"/>
          <w:placeholder>
            <w:docPart w:val="BA6F206D03624A0F91B3C6A214C12EDA"/>
          </w:placeholder>
          <w:text w:multiLine="1"/>
        </w:sdtPr>
        <w:sdtEndPr/>
        <w:sdtContent>
          <w:r w:rsidR="00635BEF">
            <w:rPr>
              <w:color w:val="auto"/>
            </w:rPr>
            <w:t>Introduced February 11, 2026; referred to the Committee on Education then Finance</w:t>
          </w:r>
        </w:sdtContent>
      </w:sdt>
      <w:r w:rsidRPr="00BF33B2">
        <w:rPr>
          <w:color w:val="auto"/>
        </w:rPr>
        <w:t>]</w:t>
      </w:r>
    </w:p>
    <w:p w14:paraId="518EA377" w14:textId="6A9FA217" w:rsidR="00303684" w:rsidRPr="00BF33B2" w:rsidRDefault="0000526A" w:rsidP="00CC1F3B">
      <w:pPr>
        <w:pStyle w:val="TitleSection"/>
        <w:rPr>
          <w:color w:val="auto"/>
        </w:rPr>
      </w:pPr>
      <w:r w:rsidRPr="00BF33B2">
        <w:rPr>
          <w:color w:val="auto"/>
        </w:rPr>
        <w:lastRenderedPageBreak/>
        <w:t>A BILL</w:t>
      </w:r>
      <w:r w:rsidR="00774288" w:rsidRPr="00BF33B2">
        <w:rPr>
          <w:color w:val="auto"/>
        </w:rPr>
        <w:t xml:space="preserve"> to amend and reenact §18-9A-2 of the Code</w:t>
      </w:r>
      <w:r w:rsidR="00774288" w:rsidRPr="00BF33B2">
        <w:rPr>
          <w:color w:val="auto"/>
          <w:spacing w:val="-11"/>
        </w:rPr>
        <w:t xml:space="preserve"> </w:t>
      </w:r>
      <w:r w:rsidR="00774288" w:rsidRPr="00BF33B2">
        <w:rPr>
          <w:color w:val="auto"/>
        </w:rPr>
        <w:t>of</w:t>
      </w:r>
      <w:r w:rsidR="00774288" w:rsidRPr="00BF33B2">
        <w:rPr>
          <w:color w:val="auto"/>
          <w:spacing w:val="-13"/>
        </w:rPr>
        <w:t xml:space="preserve"> </w:t>
      </w:r>
      <w:r w:rsidR="00774288" w:rsidRPr="00BF33B2">
        <w:rPr>
          <w:color w:val="auto"/>
        </w:rPr>
        <w:t>West</w:t>
      </w:r>
      <w:r w:rsidR="00774288" w:rsidRPr="00BF33B2">
        <w:rPr>
          <w:color w:val="auto"/>
          <w:spacing w:val="-11"/>
        </w:rPr>
        <w:t xml:space="preserve"> </w:t>
      </w:r>
      <w:r w:rsidR="00774288" w:rsidRPr="00BF33B2">
        <w:rPr>
          <w:color w:val="auto"/>
        </w:rPr>
        <w:t>Virginia,</w:t>
      </w:r>
      <w:r w:rsidR="00774288" w:rsidRPr="00BF33B2">
        <w:rPr>
          <w:color w:val="auto"/>
          <w:spacing w:val="-12"/>
        </w:rPr>
        <w:t xml:space="preserve"> </w:t>
      </w:r>
      <w:r w:rsidR="00774288" w:rsidRPr="00BF33B2">
        <w:rPr>
          <w:color w:val="auto"/>
        </w:rPr>
        <w:t>1931,</w:t>
      </w:r>
      <w:r w:rsidR="00774288" w:rsidRPr="00BF33B2">
        <w:rPr>
          <w:color w:val="auto"/>
          <w:spacing w:val="-12"/>
        </w:rPr>
        <w:t xml:space="preserve"> </w:t>
      </w:r>
      <w:r w:rsidR="00774288" w:rsidRPr="00BF33B2">
        <w:rPr>
          <w:color w:val="auto"/>
        </w:rPr>
        <w:t>as</w:t>
      </w:r>
      <w:r w:rsidR="00774288" w:rsidRPr="00BF33B2">
        <w:rPr>
          <w:color w:val="auto"/>
          <w:spacing w:val="-12"/>
        </w:rPr>
        <w:t xml:space="preserve"> </w:t>
      </w:r>
      <w:r w:rsidR="00774288" w:rsidRPr="00BF33B2">
        <w:rPr>
          <w:color w:val="auto"/>
        </w:rPr>
        <w:t xml:space="preserve">amended; and to amend the code by adding a new section, designated </w:t>
      </w:r>
      <w:r w:rsidR="00774288" w:rsidRPr="00BF33B2">
        <w:rPr>
          <w:rFonts w:cs="Times New Roman"/>
          <w:color w:val="auto"/>
        </w:rPr>
        <w:t>§18-9A-2</w:t>
      </w:r>
      <w:r w:rsidR="001F0517" w:rsidRPr="00BF33B2">
        <w:rPr>
          <w:rFonts w:cs="Times New Roman"/>
          <w:color w:val="auto"/>
        </w:rPr>
        <w:t>a</w:t>
      </w:r>
      <w:r w:rsidR="00774288" w:rsidRPr="00BF33B2">
        <w:rPr>
          <w:rFonts w:cs="Times New Roman"/>
          <w:color w:val="auto"/>
        </w:rPr>
        <w:t>,</w:t>
      </w:r>
      <w:r w:rsidR="00774288" w:rsidRPr="00BF33B2">
        <w:rPr>
          <w:rFonts w:cs="Times New Roman"/>
          <w:b/>
          <w:color w:val="auto"/>
        </w:rPr>
        <w:t xml:space="preserve"> </w:t>
      </w:r>
      <w:r w:rsidR="00774288" w:rsidRPr="00BF33B2">
        <w:rPr>
          <w:color w:val="auto"/>
        </w:rPr>
        <w:t>relating to increas</w:t>
      </w:r>
      <w:r w:rsidR="00BF33B2" w:rsidRPr="00BF33B2">
        <w:rPr>
          <w:color w:val="auto"/>
        </w:rPr>
        <w:t>ing</w:t>
      </w:r>
      <w:r w:rsidR="00774288" w:rsidRPr="00BF33B2">
        <w:rPr>
          <w:color w:val="auto"/>
        </w:rPr>
        <w:t xml:space="preserve"> funding for rural county school systems in this state.</w:t>
      </w:r>
    </w:p>
    <w:p w14:paraId="6821EF35" w14:textId="77777777" w:rsidR="00303684" w:rsidRPr="00BF33B2" w:rsidRDefault="00303684" w:rsidP="00CC1F3B">
      <w:pPr>
        <w:pStyle w:val="EnactingClause"/>
        <w:rPr>
          <w:color w:val="auto"/>
        </w:rPr>
      </w:pPr>
      <w:r w:rsidRPr="00BF33B2">
        <w:rPr>
          <w:color w:val="auto"/>
        </w:rPr>
        <w:t>Be it enacted by the Legislature of West Virginia:</w:t>
      </w:r>
    </w:p>
    <w:p w14:paraId="78E2C26E" w14:textId="77777777" w:rsidR="003C6034" w:rsidRPr="00BF33B2" w:rsidRDefault="003C6034" w:rsidP="00CC1F3B">
      <w:pPr>
        <w:pStyle w:val="EnactingClause"/>
        <w:rPr>
          <w:color w:val="auto"/>
        </w:rPr>
        <w:sectPr w:rsidR="003C6034" w:rsidRPr="00BF33B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306822" w14:textId="77777777" w:rsidR="001F0517" w:rsidRPr="00BF33B2" w:rsidRDefault="00774288" w:rsidP="00774288">
      <w:pPr>
        <w:pStyle w:val="ArticleHeading"/>
        <w:rPr>
          <w:color w:val="auto"/>
        </w:rPr>
        <w:sectPr w:rsidR="001F0517" w:rsidRPr="00BF33B2" w:rsidSect="00774288">
          <w:type w:val="continuous"/>
          <w:pgSz w:w="12240" w:h="15840" w:code="1"/>
          <w:pgMar w:top="1440" w:right="1440" w:bottom="1440" w:left="1440" w:header="720" w:footer="720" w:gutter="0"/>
          <w:cols w:space="720"/>
          <w:titlePg/>
          <w:docGrid w:linePitch="360"/>
        </w:sectPr>
      </w:pPr>
      <w:r w:rsidRPr="00BF33B2">
        <w:rPr>
          <w:color w:val="auto"/>
        </w:rPr>
        <w:t>ARTICLE 9A. PUBLIC SCHOOL SUPPORT.</w:t>
      </w:r>
    </w:p>
    <w:p w14:paraId="2F5E2AE8" w14:textId="77777777" w:rsidR="001F0517" w:rsidRPr="00BF33B2" w:rsidRDefault="00774288" w:rsidP="00774288">
      <w:pPr>
        <w:suppressLineNumbers/>
        <w:ind w:left="720" w:hanging="720"/>
        <w:jc w:val="both"/>
        <w:outlineLvl w:val="3"/>
        <w:rPr>
          <w:rFonts w:eastAsia="Calibri" w:cs="Times New Roman"/>
          <w:b/>
          <w:color w:val="auto"/>
        </w:rPr>
        <w:sectPr w:rsidR="001F0517" w:rsidRPr="00BF33B2" w:rsidSect="00774288">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cols w:space="720"/>
          <w:titlePg/>
          <w:docGrid w:linePitch="360"/>
        </w:sectPr>
      </w:pPr>
      <w:r w:rsidRPr="00BF33B2">
        <w:rPr>
          <w:rFonts w:eastAsia="Calibri" w:cs="Times New Roman"/>
          <w:b/>
          <w:color w:val="auto"/>
        </w:rPr>
        <w:t>§18-9A-2. Definitions.</w:t>
      </w:r>
    </w:p>
    <w:p w14:paraId="41E45605"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For the purpose of this article:</w:t>
      </w:r>
    </w:p>
    <w:p w14:paraId="6FC4C9F1"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(a) "State board" means the West Virginia Board of Education.</w:t>
      </w:r>
    </w:p>
    <w:p w14:paraId="6B84115E"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(b) "County board" or "board" means a county board of education.</w:t>
      </w:r>
    </w:p>
    <w:p w14:paraId="449B35DD"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(c) "Professional salaries" means the state legally mandated salaries of the professional educators as provided in §18A-4-1 </w:t>
      </w:r>
      <w:r w:rsidRPr="00BF33B2">
        <w:rPr>
          <w:rFonts w:eastAsia="Calibri" w:cs="Times New Roman"/>
          <w:i/>
          <w:color w:val="auto"/>
        </w:rPr>
        <w:t>et seq. </w:t>
      </w:r>
      <w:r w:rsidRPr="00BF33B2">
        <w:rPr>
          <w:rFonts w:eastAsia="Calibri" w:cs="Times New Roman"/>
          <w:color w:val="auto"/>
        </w:rPr>
        <w:t>of this code.</w:t>
      </w:r>
    </w:p>
    <w:p w14:paraId="116E3CB9"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(d) "Professional educator" shall be synonymous with and shall have the same meaning as "teacher" as defined in §18-1-1 of this code, and includes technology integration specialists.</w:t>
      </w:r>
    </w:p>
    <w:p w14:paraId="4D1C4C17"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(e) "Professional instructional personnel"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519FE1C0"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 xml:space="preserve">(f) "Professional student support personnel" means a "teacher"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w:t>
      </w:r>
      <w:r w:rsidRPr="00BF33B2">
        <w:rPr>
          <w:rFonts w:eastAsia="Calibri" w:cs="Times New Roman"/>
          <w:color w:val="auto"/>
        </w:rPr>
        <w:lastRenderedPageBreak/>
        <w:t>determination of the allowance for professional educators pursuant to §18-9A-4 of this code, professional student support personnel are professional educators.</w:t>
      </w:r>
    </w:p>
    <w:p w14:paraId="7DA462F4"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(g) "Service personnel salaries" means the state legally mandated salaries for service personnel as provided in §18A-4-8a of this code.</w:t>
      </w:r>
    </w:p>
    <w:p w14:paraId="26753389"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(h) "Service personnel"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BF33B2">
        <w:rPr>
          <w:rFonts w:eastAsia="Calibri" w:cs="Times New Roman"/>
          <w:i/>
          <w:iCs/>
          <w:color w:val="auto"/>
        </w:rPr>
        <w:t>Provided</w:t>
      </w:r>
      <w:r w:rsidRPr="00BF33B2">
        <w:rPr>
          <w:rFonts w:eastAsia="Calibri" w:cs="Times New Roman"/>
          <w:color w:val="auto"/>
        </w:rPr>
        <w:t>, That the computation for any service person employed for three and one-half hours or fewer per day as provided in §18A-4-8a of this code shall be calculated as one-half an employment day.</w:t>
      </w:r>
    </w:p>
    <w:p w14:paraId="7946E336"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(i) "Net enrollment" means the number of pupils enrolled in special education programs, kindergarten programs, and grades one to 12, inclusive, of the public schools of the county. Net enrollment further shall include:</w:t>
      </w:r>
    </w:p>
    <w:p w14:paraId="2F8783A8"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 xml:space="preserve">(1) Adults enrolled in vocational programs: </w:t>
      </w:r>
      <w:r w:rsidRPr="00BF33B2">
        <w:rPr>
          <w:rFonts w:eastAsia="Calibri" w:cs="Times New Roman"/>
          <w:i/>
          <w:iCs/>
          <w:color w:val="auto"/>
        </w:rPr>
        <w:t xml:space="preserve">Provided, </w:t>
      </w:r>
      <w:r w:rsidRPr="00BF33B2">
        <w:rPr>
          <w:rFonts w:eastAsia="Calibri" w:cs="Times New Roman"/>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BF33B2">
        <w:rPr>
          <w:rFonts w:eastAsia="Calibri" w:cs="Times New Roman"/>
          <w:i/>
          <w:iCs/>
          <w:color w:val="auto"/>
        </w:rPr>
        <w:t>: Provided further,</w:t>
      </w:r>
      <w:r w:rsidRPr="00BF33B2">
        <w:rPr>
          <w:rFonts w:eastAsia="Calibri" w:cs="Times New Roman"/>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7CD29360"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 xml:space="preserve"> (2) Students enrolled in early childhood education programs as provided in §18-5-44 of this code, counted on the basis of full-time equivalency;</w:t>
      </w:r>
    </w:p>
    <w:p w14:paraId="356CD7CA"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(3) A pupil may not be counted more than once by reason of transfer within the county or from another county within the state, and a pupil may not be counted who attends school in this state from another state;</w:t>
      </w:r>
    </w:p>
    <w:p w14:paraId="2B9F3B6C" w14:textId="77777777" w:rsidR="00774288" w:rsidRPr="00BF33B2" w:rsidRDefault="00774288" w:rsidP="00774288">
      <w:pPr>
        <w:spacing w:line="456" w:lineRule="auto"/>
        <w:ind w:firstLine="720"/>
        <w:jc w:val="both"/>
        <w:rPr>
          <w:rFonts w:eastAsia="Calibri" w:cs="Times New Roman"/>
          <w:color w:val="auto"/>
        </w:rPr>
      </w:pPr>
      <w:r w:rsidRPr="00BF33B2">
        <w:rPr>
          <w:rFonts w:eastAsia="Calibri" w:cs="Times New Roman"/>
          <w:color w:val="auto"/>
        </w:rPr>
        <w:t>(4) The enrollment shall be modified to the equivalent of the instructional term and in accordance with the eligibility requirements and rules established by the state board; and</w:t>
      </w:r>
    </w:p>
    <w:p w14:paraId="16B76C50" w14:textId="77777777" w:rsidR="00774288" w:rsidRPr="00BF33B2" w:rsidRDefault="00774288" w:rsidP="00774288">
      <w:pPr>
        <w:spacing w:line="456" w:lineRule="auto"/>
        <w:ind w:firstLine="720"/>
        <w:jc w:val="both"/>
        <w:rPr>
          <w:rFonts w:eastAsia="Calibri" w:cs="Times New Roman"/>
          <w:color w:val="auto"/>
        </w:rPr>
      </w:pPr>
      <w:r w:rsidRPr="00BF33B2">
        <w:rPr>
          <w:rFonts w:eastAsia="Calibri" w:cs="Times New Roman"/>
          <w:color w:val="auto"/>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15C2F6E2" w14:textId="77777777" w:rsidR="00774288" w:rsidRPr="00BF33B2" w:rsidRDefault="00774288" w:rsidP="00774288">
      <w:pPr>
        <w:spacing w:line="456" w:lineRule="auto"/>
        <w:ind w:firstLine="720"/>
        <w:jc w:val="both"/>
        <w:rPr>
          <w:rFonts w:eastAsia="Calibri" w:cs="Times New Roman"/>
          <w:color w:val="auto"/>
        </w:rPr>
      </w:pPr>
      <w:r w:rsidRPr="00BF33B2">
        <w:rPr>
          <w:rFonts w:eastAsia="Calibri" w:cs="Times New Roman"/>
          <w:color w:val="auto"/>
        </w:rPr>
        <w:t>(A) Divide the state’s lowest county student population density by the county’s actual student population density;</w:t>
      </w:r>
    </w:p>
    <w:p w14:paraId="7385E9F4" w14:textId="77777777" w:rsidR="00774288" w:rsidRPr="00BF33B2" w:rsidRDefault="00774288" w:rsidP="00774288">
      <w:pPr>
        <w:spacing w:line="456" w:lineRule="auto"/>
        <w:ind w:firstLine="720"/>
        <w:jc w:val="both"/>
        <w:rPr>
          <w:rFonts w:eastAsia="Calibri" w:cs="Times New Roman"/>
          <w:color w:val="auto"/>
        </w:rPr>
      </w:pPr>
      <w:r w:rsidRPr="00BF33B2">
        <w:rPr>
          <w:rFonts w:eastAsia="Calibri" w:cs="Times New Roman"/>
          <w:color w:val="auto"/>
        </w:rPr>
        <w:t>(B) Multiply the amount derived from the calculation in §18-9A-2(i)(5)(A) of this code by the difference between 1,400 and the county’s actual net enrollment;</w:t>
      </w:r>
    </w:p>
    <w:p w14:paraId="736D3C22" w14:textId="77777777" w:rsidR="00774288" w:rsidRPr="00BF33B2" w:rsidRDefault="00774288" w:rsidP="00774288">
      <w:pPr>
        <w:spacing w:line="456" w:lineRule="auto"/>
        <w:ind w:firstLine="720"/>
        <w:jc w:val="both"/>
        <w:rPr>
          <w:rFonts w:eastAsia="Calibri" w:cs="Times New Roman"/>
          <w:color w:val="auto"/>
        </w:rPr>
      </w:pPr>
      <w:r w:rsidRPr="00BF33B2">
        <w:rPr>
          <w:rFonts w:eastAsia="Calibri" w:cs="Times New Roman"/>
          <w:color w:val="auto"/>
        </w:rPr>
        <w:t>(C) Add the amount derived from the calculation in paragraph (B) of this subdivision to the county’s actual net enrollment and increase that total amount by 10 percent; and</w:t>
      </w:r>
    </w:p>
    <w:p w14:paraId="40A8E65A" w14:textId="77777777" w:rsidR="00774288" w:rsidRPr="00BF33B2" w:rsidRDefault="00774288" w:rsidP="00774288">
      <w:pPr>
        <w:spacing w:line="456" w:lineRule="auto"/>
        <w:ind w:firstLine="720"/>
        <w:jc w:val="both"/>
        <w:rPr>
          <w:rFonts w:eastAsia="Calibri" w:cs="Times New Roman"/>
          <w:color w:val="auto"/>
        </w:rPr>
      </w:pPr>
      <w:r w:rsidRPr="00BF33B2">
        <w:rPr>
          <w:rFonts w:eastAsia="Calibri" w:cs="Times New Roman"/>
          <w:color w:val="auto"/>
        </w:rPr>
        <w:t>(D) If the net enrollment as determined under this subdivision is greater than 1,400, the calculated net enrollment shall be reduced to 1,400; and</w:t>
      </w:r>
    </w:p>
    <w:p w14:paraId="2A99EA3B" w14:textId="77777777" w:rsidR="00774288" w:rsidRPr="00BF33B2" w:rsidRDefault="00774288" w:rsidP="00774288">
      <w:pPr>
        <w:spacing w:line="456" w:lineRule="auto"/>
        <w:ind w:firstLine="720"/>
        <w:jc w:val="both"/>
        <w:rPr>
          <w:rFonts w:eastAsia="Calibri" w:cs="Times New Roman"/>
          <w:color w:val="auto"/>
        </w:rPr>
      </w:pPr>
      <w:r w:rsidRPr="00BF33B2">
        <w:rPr>
          <w:rFonts w:eastAsia="Calibri" w:cs="Times New Roman"/>
          <w:color w:val="auto"/>
        </w:rPr>
        <w:t>(E)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p>
    <w:p w14:paraId="6DBBA39C" w14:textId="77777777" w:rsidR="00774288" w:rsidRPr="00BF33B2" w:rsidRDefault="00774288" w:rsidP="00774288">
      <w:pPr>
        <w:spacing w:line="456" w:lineRule="auto"/>
        <w:ind w:firstLine="720"/>
        <w:jc w:val="both"/>
        <w:rPr>
          <w:rFonts w:eastAsia="Calibri" w:cs="Times New Roman"/>
          <w:color w:val="auto"/>
        </w:rPr>
      </w:pPr>
      <w:r w:rsidRPr="00BF33B2">
        <w:rPr>
          <w:rFonts w:eastAsia="Calibri" w:cs="Times New Roman"/>
          <w:color w:val="auto"/>
        </w:rPr>
        <w:t>(j) "Sparse-density county" means a county whose ratio of net enrollment, excluding any increase in the net enrollment of counties, pursuant to </w:t>
      </w:r>
      <w:bookmarkStart w:id="0" w:name="_Hlk503367577"/>
      <w:r w:rsidRPr="00BF33B2">
        <w:rPr>
          <w:rFonts w:eastAsia="Calibri" w:cs="Times New Roman"/>
          <w:color w:val="auto"/>
        </w:rPr>
        <w:t>§</w:t>
      </w:r>
      <w:bookmarkEnd w:id="0"/>
      <w:r w:rsidRPr="00BF33B2">
        <w:rPr>
          <w:rFonts w:eastAsia="Calibri" w:cs="Times New Roman"/>
          <w:color w:val="auto"/>
        </w:rPr>
        <w:t>18-9A-2(i)(5) of this code, of the definition of "net enrollment", to the square miles of the county is less than five.</w:t>
      </w:r>
    </w:p>
    <w:p w14:paraId="52809121" w14:textId="77777777" w:rsidR="00774288" w:rsidRPr="00BF33B2" w:rsidRDefault="00774288" w:rsidP="00774288">
      <w:pPr>
        <w:spacing w:line="456" w:lineRule="auto"/>
        <w:ind w:firstLine="720"/>
        <w:jc w:val="both"/>
        <w:rPr>
          <w:rFonts w:eastAsia="Calibri" w:cs="Times New Roman"/>
          <w:color w:val="auto"/>
        </w:rPr>
      </w:pPr>
      <w:r w:rsidRPr="00BF33B2">
        <w:rPr>
          <w:rFonts w:eastAsia="Calibri" w:cs="Times New Roman"/>
          <w:color w:val="auto"/>
        </w:rPr>
        <w:t>(k) "Low-density county" means a county whose ratio of net enrollment, excluding any increase in the net enrollment of counties, pursuant to §18-9A-2(i)(5) of this code, of the definition of "net enrollment", to the square miles of the county is equal to or greater than five but less than 10.</w:t>
      </w:r>
    </w:p>
    <w:p w14:paraId="294C89C3"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(l) "Medium-density county" means a county whose ratio of net enrollment, excluding any increase in the net enrollment of counties, pursuant to §18-9A-2(i)(5) of this code, of the definition of "net enrollment", to the square miles of the county is equal to or greater than 10 but less than 20.</w:t>
      </w:r>
    </w:p>
    <w:p w14:paraId="784DD175"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(m) "High-density county" means a county whose ratio of net enrollment, excluding any increase in the net enrollment of counties, pursuant to §18-9A-2(i)(5) of this code, of the definition of "net enrollment", to the square miles of the county is equal to or greater than 20.</w:t>
      </w:r>
    </w:p>
    <w:p w14:paraId="5C696A9E"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(n) "Levies for general current expense purposes" means 85 percent of the levy rate for county boards of education calculated or set by the Legislature pursuant to §11-8-6f of this code.</w:t>
      </w:r>
    </w:p>
    <w:p w14:paraId="532C05A4"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 xml:space="preserve"> (o) "Technology integration specialist" means a professional educator who has expertise in the technology field and is assigned as a resource teacher to provide information and guidance to classroom teachers on the integration of technology into the curriculum.</w:t>
      </w:r>
    </w:p>
    <w:p w14:paraId="5AE1410A"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(p)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0E88FC05" w14:textId="77777777" w:rsidR="00774288" w:rsidRPr="00BF33B2" w:rsidRDefault="00774288" w:rsidP="00774288">
      <w:pPr>
        <w:ind w:firstLine="720"/>
        <w:jc w:val="both"/>
        <w:rPr>
          <w:rFonts w:eastAsia="Calibri" w:cs="Times New Roman"/>
          <w:color w:val="auto"/>
        </w:rPr>
      </w:pPr>
      <w:r w:rsidRPr="00BF33B2">
        <w:rPr>
          <w:rFonts w:eastAsia="Calibri" w:cs="Times New Roman"/>
          <w:color w:val="auto"/>
        </w:rPr>
        <w:t>(q) The amendments to this section during the 2019 First Extraordinary Session of the Legislature shall be effective for the 2019-2020 funding year, and the provisions of this section existing immediately prior to the 2019 First Extraordinary Session of the Legislature remain in effect for funding years prior to the 2019-2020 funding year.</w:t>
      </w:r>
    </w:p>
    <w:p w14:paraId="3839080F" w14:textId="25CE0391" w:rsidR="00774288" w:rsidRPr="00BF33B2" w:rsidRDefault="00774288" w:rsidP="00774288">
      <w:pPr>
        <w:ind w:firstLine="720"/>
        <w:jc w:val="both"/>
        <w:rPr>
          <w:rFonts w:eastAsia="Calibri" w:cs="Times New Roman"/>
          <w:color w:val="auto"/>
          <w:u w:val="single"/>
        </w:rPr>
        <w:sectPr w:rsidR="00774288" w:rsidRPr="00BF33B2" w:rsidSect="00774288">
          <w:type w:val="continuous"/>
          <w:pgSz w:w="12240" w:h="15840" w:code="1"/>
          <w:pgMar w:top="1440" w:right="1440" w:bottom="1440" w:left="1440" w:header="720" w:footer="720" w:gutter="0"/>
          <w:lnNumType w:countBy="1" w:restart="newSection"/>
          <w:cols w:space="720"/>
          <w:titlePg/>
          <w:docGrid w:linePitch="360"/>
        </w:sectPr>
      </w:pPr>
      <w:r w:rsidRPr="00BF33B2">
        <w:rPr>
          <w:rFonts w:eastAsia="Calibri" w:cs="Times New Roman"/>
          <w:color w:val="auto"/>
          <w:u w:val="single"/>
        </w:rPr>
        <w:t xml:space="preserve">(r) "Rural county" means a county which has a total enrollment of less than 2,200 students for the entire county which also has students with </w:t>
      </w:r>
      <w:r w:rsidRPr="00BF33B2">
        <w:rPr>
          <w:color w:val="auto"/>
          <w:u w:val="single"/>
        </w:rPr>
        <w:t>Individualized Education Plan ("IEP") enrolled in their schools.</w:t>
      </w:r>
    </w:p>
    <w:p w14:paraId="6B4B4226" w14:textId="77777777" w:rsidR="001F0517" w:rsidRPr="00BF33B2" w:rsidRDefault="00774288" w:rsidP="00774288">
      <w:pPr>
        <w:suppressLineNumbers/>
        <w:ind w:left="720" w:hanging="720"/>
        <w:jc w:val="both"/>
        <w:outlineLvl w:val="3"/>
        <w:rPr>
          <w:rFonts w:eastAsia="Calibri" w:cs="Times New Roman"/>
          <w:b/>
          <w:color w:val="auto"/>
          <w:u w:val="single"/>
        </w:rPr>
        <w:sectPr w:rsidR="001F0517" w:rsidRPr="00BF33B2" w:rsidSect="00DF199D">
          <w:type w:val="continuous"/>
          <w:pgSz w:w="12240" w:h="15840" w:code="1"/>
          <w:pgMar w:top="1440" w:right="1440" w:bottom="1440" w:left="1440" w:header="720" w:footer="720" w:gutter="0"/>
          <w:lnNumType w:countBy="1" w:restart="newSection"/>
          <w:cols w:space="720"/>
          <w:titlePg/>
          <w:docGrid w:linePitch="360"/>
        </w:sectPr>
      </w:pPr>
      <w:r w:rsidRPr="00BF33B2">
        <w:rPr>
          <w:rFonts w:eastAsia="Calibri" w:cs="Times New Roman"/>
          <w:b/>
          <w:color w:val="auto"/>
          <w:u w:val="single"/>
        </w:rPr>
        <w:t>§18-9A-2</w:t>
      </w:r>
      <w:r w:rsidR="001F0517" w:rsidRPr="00BF33B2">
        <w:rPr>
          <w:rFonts w:eastAsia="Calibri" w:cs="Times New Roman"/>
          <w:b/>
          <w:color w:val="auto"/>
          <w:u w:val="single"/>
        </w:rPr>
        <w:t>a</w:t>
      </w:r>
      <w:r w:rsidRPr="00BF33B2">
        <w:rPr>
          <w:rFonts w:eastAsia="Calibri" w:cs="Times New Roman"/>
          <w:b/>
          <w:color w:val="auto"/>
          <w:u w:val="single"/>
        </w:rPr>
        <w:t>. Increase in per child allotment for certain rural students.</w:t>
      </w:r>
    </w:p>
    <w:p w14:paraId="2E49F1AB" w14:textId="6532C2F7" w:rsidR="008736AA" w:rsidRPr="00BF33B2" w:rsidRDefault="00774288" w:rsidP="00774288">
      <w:pPr>
        <w:pStyle w:val="SectionBody"/>
        <w:rPr>
          <w:color w:val="auto"/>
        </w:rPr>
      </w:pPr>
      <w:r w:rsidRPr="00BF33B2">
        <w:rPr>
          <w:color w:val="auto"/>
          <w:u w:val="single"/>
        </w:rPr>
        <w:t>The per child allotment set forth in this article shall be increased to a 3:1 ratio for those rural counties who have students with an Individualized Education Plan ("IEP") in their school system. The state Board of Education, as well as the county Board of Education in the county where the rural students reside shall assist in the implementation of this per child allotment.</w:t>
      </w:r>
    </w:p>
    <w:p w14:paraId="65C902C3" w14:textId="77777777" w:rsidR="00C33014" w:rsidRPr="00BF33B2" w:rsidRDefault="00C33014" w:rsidP="00CC1F3B">
      <w:pPr>
        <w:pStyle w:val="Note"/>
        <w:rPr>
          <w:color w:val="auto"/>
        </w:rPr>
      </w:pPr>
    </w:p>
    <w:p w14:paraId="6B7BE447" w14:textId="0A24B665" w:rsidR="006865E9" w:rsidRPr="00BF33B2" w:rsidRDefault="00CF1DCA" w:rsidP="00CC1F3B">
      <w:pPr>
        <w:pStyle w:val="Note"/>
        <w:rPr>
          <w:color w:val="auto"/>
        </w:rPr>
      </w:pPr>
      <w:r w:rsidRPr="00BF33B2">
        <w:rPr>
          <w:color w:val="auto"/>
        </w:rPr>
        <w:t xml:space="preserve">NOTE: </w:t>
      </w:r>
      <w:r w:rsidR="00774288" w:rsidRPr="00BF33B2">
        <w:rPr>
          <w:rFonts w:cs="Arial"/>
          <w:color w:val="auto"/>
        </w:rPr>
        <w:t>The purpose of this bill is to increase funding for rural counties in this state</w:t>
      </w:r>
      <w:r w:rsidR="00FE6595">
        <w:rPr>
          <w:rFonts w:cs="Arial"/>
          <w:color w:val="auto"/>
        </w:rPr>
        <w:t xml:space="preserve"> by adding a multiplier to the IEP calculation</w:t>
      </w:r>
      <w:r w:rsidR="00774288" w:rsidRPr="00BF33B2">
        <w:rPr>
          <w:rFonts w:cs="Arial"/>
          <w:color w:val="auto"/>
        </w:rPr>
        <w:t>.</w:t>
      </w:r>
    </w:p>
    <w:p w14:paraId="0AF17826" w14:textId="77777777" w:rsidR="006865E9" w:rsidRPr="00BF33B2" w:rsidRDefault="00AE48A0" w:rsidP="00CC1F3B">
      <w:pPr>
        <w:pStyle w:val="Note"/>
        <w:rPr>
          <w:color w:val="auto"/>
        </w:rPr>
      </w:pPr>
      <w:r w:rsidRPr="00BF33B2">
        <w:rPr>
          <w:color w:val="auto"/>
        </w:rPr>
        <w:t>Strike-throughs indicate language that would be stricken from a heading or the present law and underscoring indicates new language that would be added.</w:t>
      </w:r>
    </w:p>
    <w:sectPr w:rsidR="006865E9" w:rsidRPr="00BF33B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CA5E" w14:textId="77777777" w:rsidR="00774288" w:rsidRPr="00B844FE" w:rsidRDefault="00774288" w:rsidP="00B844FE">
      <w:r>
        <w:separator/>
      </w:r>
    </w:p>
  </w:endnote>
  <w:endnote w:type="continuationSeparator" w:id="0">
    <w:p w14:paraId="6007D8BF" w14:textId="77777777" w:rsidR="00774288" w:rsidRPr="00B844FE" w:rsidRDefault="007742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AA38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3B6C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A40F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FAFE" w14:textId="77777777" w:rsidR="001F0517" w:rsidRDefault="001F0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FA4D" w14:textId="77777777" w:rsidR="00774288" w:rsidRDefault="00774288"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9F26C0" w14:textId="77777777" w:rsidR="00774288" w:rsidRPr="00565CF8" w:rsidRDefault="00774288" w:rsidP="0048186E">
    <w:pPr>
      <w:pStyle w:val="Footer"/>
    </w:pPr>
  </w:p>
  <w:p w14:paraId="769E783A" w14:textId="77777777" w:rsidR="00774288" w:rsidRDefault="00774288"/>
  <w:p w14:paraId="3877392A" w14:textId="77777777" w:rsidR="00774288" w:rsidRDefault="0077428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00828"/>
      <w:docPartObj>
        <w:docPartGallery w:val="Page Numbers (Bottom of Page)"/>
        <w:docPartUnique/>
      </w:docPartObj>
    </w:sdtPr>
    <w:sdtEndPr>
      <w:rPr>
        <w:noProof/>
      </w:rPr>
    </w:sdtEndPr>
    <w:sdtContent>
      <w:p w14:paraId="28ACD458" w14:textId="77777777" w:rsidR="00774288" w:rsidRDefault="007742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AFE60" w14:textId="77777777" w:rsidR="00774288" w:rsidRPr="00623E0A" w:rsidRDefault="00774288"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BABE" w14:textId="77777777" w:rsidR="00774288" w:rsidRPr="00B844FE" w:rsidRDefault="00774288" w:rsidP="00B844FE">
      <w:r>
        <w:separator/>
      </w:r>
    </w:p>
  </w:footnote>
  <w:footnote w:type="continuationSeparator" w:id="0">
    <w:p w14:paraId="2EACDDD3" w14:textId="77777777" w:rsidR="00774288" w:rsidRPr="00B844FE" w:rsidRDefault="007742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5431" w14:textId="77777777" w:rsidR="002A0269" w:rsidRPr="00B844FE" w:rsidRDefault="00635BEF">
    <w:pPr>
      <w:pStyle w:val="Header"/>
    </w:pPr>
    <w:sdt>
      <w:sdtPr>
        <w:id w:val="-684364211"/>
        <w:placeholder>
          <w:docPart w:val="0B5FF3CDC35744D98D981EA5B77E57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5FF3CDC35744D98D981EA5B77E57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FD13" w14:textId="2355AB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F0517">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0517">
          <w:rPr>
            <w:sz w:val="22"/>
            <w:szCs w:val="22"/>
          </w:rPr>
          <w:t>2026R1759</w:t>
        </w:r>
      </w:sdtContent>
    </w:sdt>
  </w:p>
  <w:p w14:paraId="2EF286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63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77F0" w14:textId="77777777" w:rsidR="00774288" w:rsidRPr="00565CF8" w:rsidRDefault="00774288" w:rsidP="0048186E">
    <w:pPr>
      <w:pStyle w:val="Header"/>
    </w:pPr>
    <w:r>
      <w:t>CS for SB 451</w:t>
    </w:r>
  </w:p>
  <w:p w14:paraId="13FC15D8" w14:textId="77777777" w:rsidR="00774288" w:rsidRDefault="00774288"/>
  <w:p w14:paraId="48DEC946" w14:textId="77777777" w:rsidR="00774288" w:rsidRDefault="0077428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01EE" w14:textId="77777777" w:rsidR="00774288" w:rsidRPr="00686E9A" w:rsidRDefault="00774288" w:rsidP="00A76E06">
    <w:pPr>
      <w:pStyle w:val="HeaderStyle"/>
      <w:rPr>
        <w:sz w:val="22"/>
        <w:szCs w:val="22"/>
      </w:rPr>
    </w:pPr>
    <w:r w:rsidRPr="00686E9A">
      <w:rPr>
        <w:sz w:val="22"/>
        <w:szCs w:val="22"/>
      </w:rPr>
      <w:t xml:space="preserve">Intr </w:t>
    </w:r>
    <w:sdt>
      <w:sdtPr>
        <w:rPr>
          <w:sz w:val="22"/>
          <w:szCs w:val="22"/>
        </w:rPr>
        <w:tag w:val="BNumWH"/>
        <w:id w:val="203777056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390813278"/>
        <w:text/>
      </w:sdtPr>
      <w:sdtEndPr/>
      <w:sdtContent>
        <w:r>
          <w:rPr>
            <w:sz w:val="22"/>
            <w:szCs w:val="22"/>
          </w:rPr>
          <w:t>2025R2980</w:t>
        </w:r>
      </w:sdtContent>
    </w:sdt>
  </w:p>
  <w:p w14:paraId="15F2AEE1" w14:textId="77777777" w:rsidR="00774288" w:rsidRPr="00A76E06" w:rsidRDefault="00774288" w:rsidP="00A76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88"/>
    <w:rsid w:val="0000526A"/>
    <w:rsid w:val="000573A9"/>
    <w:rsid w:val="00085D22"/>
    <w:rsid w:val="00093AB0"/>
    <w:rsid w:val="000B7496"/>
    <w:rsid w:val="000C5C77"/>
    <w:rsid w:val="000E3912"/>
    <w:rsid w:val="0010070F"/>
    <w:rsid w:val="0015112E"/>
    <w:rsid w:val="001552E7"/>
    <w:rsid w:val="001566B4"/>
    <w:rsid w:val="001A66B7"/>
    <w:rsid w:val="001C279E"/>
    <w:rsid w:val="001D459E"/>
    <w:rsid w:val="001F0517"/>
    <w:rsid w:val="0020151F"/>
    <w:rsid w:val="00211F02"/>
    <w:rsid w:val="002170AC"/>
    <w:rsid w:val="0022348D"/>
    <w:rsid w:val="0027011C"/>
    <w:rsid w:val="00274200"/>
    <w:rsid w:val="00275740"/>
    <w:rsid w:val="002A0269"/>
    <w:rsid w:val="00303684"/>
    <w:rsid w:val="003143F5"/>
    <w:rsid w:val="00314854"/>
    <w:rsid w:val="00394191"/>
    <w:rsid w:val="003C51CD"/>
    <w:rsid w:val="003C6034"/>
    <w:rsid w:val="00400B5C"/>
    <w:rsid w:val="00407DAB"/>
    <w:rsid w:val="004368E0"/>
    <w:rsid w:val="004C13DD"/>
    <w:rsid w:val="004D3ABE"/>
    <w:rsid w:val="004E3441"/>
    <w:rsid w:val="00500579"/>
    <w:rsid w:val="00511643"/>
    <w:rsid w:val="00572702"/>
    <w:rsid w:val="005A5366"/>
    <w:rsid w:val="00635BEF"/>
    <w:rsid w:val="006369EB"/>
    <w:rsid w:val="00637E73"/>
    <w:rsid w:val="006865E9"/>
    <w:rsid w:val="00686E9A"/>
    <w:rsid w:val="00691F3E"/>
    <w:rsid w:val="00694BFB"/>
    <w:rsid w:val="006A106B"/>
    <w:rsid w:val="006A7DE5"/>
    <w:rsid w:val="006C523D"/>
    <w:rsid w:val="006D4036"/>
    <w:rsid w:val="00766AD0"/>
    <w:rsid w:val="00774288"/>
    <w:rsid w:val="007A5259"/>
    <w:rsid w:val="007A7081"/>
    <w:rsid w:val="007F1CF5"/>
    <w:rsid w:val="00834EDE"/>
    <w:rsid w:val="008736AA"/>
    <w:rsid w:val="008D275D"/>
    <w:rsid w:val="00932B07"/>
    <w:rsid w:val="00946186"/>
    <w:rsid w:val="00980327"/>
    <w:rsid w:val="00986478"/>
    <w:rsid w:val="009B5557"/>
    <w:rsid w:val="009F1067"/>
    <w:rsid w:val="00A31E01"/>
    <w:rsid w:val="00A527AD"/>
    <w:rsid w:val="00A718CF"/>
    <w:rsid w:val="00AA069B"/>
    <w:rsid w:val="00AC744A"/>
    <w:rsid w:val="00AE48A0"/>
    <w:rsid w:val="00AE61BE"/>
    <w:rsid w:val="00B07B7C"/>
    <w:rsid w:val="00B16F25"/>
    <w:rsid w:val="00B24422"/>
    <w:rsid w:val="00B66B81"/>
    <w:rsid w:val="00B71E6F"/>
    <w:rsid w:val="00B80C20"/>
    <w:rsid w:val="00B844FE"/>
    <w:rsid w:val="00B86B4F"/>
    <w:rsid w:val="00B9296A"/>
    <w:rsid w:val="00BA1F84"/>
    <w:rsid w:val="00BC562B"/>
    <w:rsid w:val="00BF33B2"/>
    <w:rsid w:val="00C33014"/>
    <w:rsid w:val="00C33434"/>
    <w:rsid w:val="00C34869"/>
    <w:rsid w:val="00C42EB6"/>
    <w:rsid w:val="00C62327"/>
    <w:rsid w:val="00C85096"/>
    <w:rsid w:val="00CB20EF"/>
    <w:rsid w:val="00CC1F3B"/>
    <w:rsid w:val="00CD12CB"/>
    <w:rsid w:val="00CD36CF"/>
    <w:rsid w:val="00CF1DCA"/>
    <w:rsid w:val="00D56C76"/>
    <w:rsid w:val="00D579FC"/>
    <w:rsid w:val="00D77368"/>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E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4CB0"/>
  <w15:chartTrackingRefBased/>
  <w15:docId w15:val="{5BA131B9-49AD-471C-A58F-57DA48D0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4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4288"/>
    <w:rPr>
      <w:rFonts w:eastAsia="Calibri"/>
      <w:b/>
      <w:caps/>
      <w:color w:val="000000"/>
      <w:sz w:val="24"/>
    </w:rPr>
  </w:style>
  <w:style w:type="character" w:styleId="PageNumber">
    <w:name w:val="page number"/>
    <w:basedOn w:val="DefaultParagraphFont"/>
    <w:uiPriority w:val="99"/>
    <w:semiHidden/>
    <w:unhideWhenUsed/>
    <w:locked/>
    <w:rsid w:val="00774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9721FEFDB43E0A65E7C47951744A6"/>
        <w:category>
          <w:name w:val="General"/>
          <w:gallery w:val="placeholder"/>
        </w:category>
        <w:types>
          <w:type w:val="bbPlcHdr"/>
        </w:types>
        <w:behaviors>
          <w:behavior w:val="content"/>
        </w:behaviors>
        <w:guid w:val="{2C3DAB0A-D479-4D46-8617-A9BF5D134D08}"/>
      </w:docPartPr>
      <w:docPartBody>
        <w:p w:rsidR="006D3979" w:rsidRDefault="006D3979">
          <w:pPr>
            <w:pStyle w:val="6DE9721FEFDB43E0A65E7C47951744A6"/>
          </w:pPr>
          <w:r w:rsidRPr="00B844FE">
            <w:t>Prefix Text</w:t>
          </w:r>
        </w:p>
      </w:docPartBody>
    </w:docPart>
    <w:docPart>
      <w:docPartPr>
        <w:name w:val="0B5FF3CDC35744D98D981EA5B77E57BF"/>
        <w:category>
          <w:name w:val="General"/>
          <w:gallery w:val="placeholder"/>
        </w:category>
        <w:types>
          <w:type w:val="bbPlcHdr"/>
        </w:types>
        <w:behaviors>
          <w:behavior w:val="content"/>
        </w:behaviors>
        <w:guid w:val="{91A46387-E1D9-463A-968A-26D2D5AE8E48}"/>
      </w:docPartPr>
      <w:docPartBody>
        <w:p w:rsidR="006D3979" w:rsidRDefault="006D3979">
          <w:pPr>
            <w:pStyle w:val="0B5FF3CDC35744D98D981EA5B77E57BF"/>
          </w:pPr>
          <w:r w:rsidRPr="00B844FE">
            <w:t>[Type here]</w:t>
          </w:r>
        </w:p>
      </w:docPartBody>
    </w:docPart>
    <w:docPart>
      <w:docPartPr>
        <w:name w:val="CA7C6BE1EA3A47FBA83FED8C2495421D"/>
        <w:category>
          <w:name w:val="General"/>
          <w:gallery w:val="placeholder"/>
        </w:category>
        <w:types>
          <w:type w:val="bbPlcHdr"/>
        </w:types>
        <w:behaviors>
          <w:behavior w:val="content"/>
        </w:behaviors>
        <w:guid w:val="{D87C99E3-FE75-467A-B20F-E4F45A88DD96}"/>
      </w:docPartPr>
      <w:docPartBody>
        <w:p w:rsidR="006D3979" w:rsidRDefault="006D3979">
          <w:pPr>
            <w:pStyle w:val="CA7C6BE1EA3A47FBA83FED8C2495421D"/>
          </w:pPr>
          <w:r w:rsidRPr="00B844FE">
            <w:t>Number</w:t>
          </w:r>
        </w:p>
      </w:docPartBody>
    </w:docPart>
    <w:docPart>
      <w:docPartPr>
        <w:name w:val="B2D2B45038DA412386FA33279CB82B19"/>
        <w:category>
          <w:name w:val="General"/>
          <w:gallery w:val="placeholder"/>
        </w:category>
        <w:types>
          <w:type w:val="bbPlcHdr"/>
        </w:types>
        <w:behaviors>
          <w:behavior w:val="content"/>
        </w:behaviors>
        <w:guid w:val="{235D0ABD-7DC5-4988-B6C2-7A7ADB8BF0C8}"/>
      </w:docPartPr>
      <w:docPartBody>
        <w:p w:rsidR="006D3979" w:rsidRDefault="006D3979">
          <w:pPr>
            <w:pStyle w:val="B2D2B45038DA412386FA33279CB82B19"/>
          </w:pPr>
          <w:r w:rsidRPr="00B844FE">
            <w:t>Enter Sponsors Here</w:t>
          </w:r>
        </w:p>
      </w:docPartBody>
    </w:docPart>
    <w:docPart>
      <w:docPartPr>
        <w:name w:val="BA6F206D03624A0F91B3C6A214C12EDA"/>
        <w:category>
          <w:name w:val="General"/>
          <w:gallery w:val="placeholder"/>
        </w:category>
        <w:types>
          <w:type w:val="bbPlcHdr"/>
        </w:types>
        <w:behaviors>
          <w:behavior w:val="content"/>
        </w:behaviors>
        <w:guid w:val="{7F898E33-4ABD-445B-8823-5D1C120BD4BD}"/>
      </w:docPartPr>
      <w:docPartBody>
        <w:p w:rsidR="006D3979" w:rsidRDefault="006D3979">
          <w:pPr>
            <w:pStyle w:val="BA6F206D03624A0F91B3C6A214C12E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79"/>
    <w:rsid w:val="000B7496"/>
    <w:rsid w:val="002170AC"/>
    <w:rsid w:val="006A7DE5"/>
    <w:rsid w:val="006D3979"/>
    <w:rsid w:val="00932B07"/>
    <w:rsid w:val="00AC744A"/>
    <w:rsid w:val="00B9296A"/>
    <w:rsid w:val="00D7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E9721FEFDB43E0A65E7C47951744A6">
    <w:name w:val="6DE9721FEFDB43E0A65E7C47951744A6"/>
  </w:style>
  <w:style w:type="paragraph" w:customStyle="1" w:styleId="0B5FF3CDC35744D98D981EA5B77E57BF">
    <w:name w:val="0B5FF3CDC35744D98D981EA5B77E57BF"/>
  </w:style>
  <w:style w:type="paragraph" w:customStyle="1" w:styleId="CA7C6BE1EA3A47FBA83FED8C2495421D">
    <w:name w:val="CA7C6BE1EA3A47FBA83FED8C2495421D"/>
  </w:style>
  <w:style w:type="paragraph" w:customStyle="1" w:styleId="B2D2B45038DA412386FA33279CB82B19">
    <w:name w:val="B2D2B45038DA412386FA33279CB82B19"/>
  </w:style>
  <w:style w:type="character" w:styleId="PlaceholderText">
    <w:name w:val="Placeholder Text"/>
    <w:basedOn w:val="DefaultParagraphFont"/>
    <w:uiPriority w:val="99"/>
    <w:semiHidden/>
    <w:rPr>
      <w:color w:val="808080"/>
    </w:rPr>
  </w:style>
  <w:style w:type="paragraph" w:customStyle="1" w:styleId="BA6F206D03624A0F91B3C6A214C12EDA">
    <w:name w:val="BA6F206D03624A0F91B3C6A214C12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1434</Words>
  <Characters>7346</Characters>
  <Application>Microsoft Office Word</Application>
  <DocSecurity>0</DocSecurity>
  <Lines>131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Jes Parker</cp:lastModifiedBy>
  <cp:revision>2</cp:revision>
  <dcterms:created xsi:type="dcterms:W3CDTF">2026-02-10T23:33:00Z</dcterms:created>
  <dcterms:modified xsi:type="dcterms:W3CDTF">2026-02-10T23:33:00Z</dcterms:modified>
</cp:coreProperties>
</file>